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A9" w:rsidRDefault="000A7C52" w:rsidP="000A7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A9">
        <w:rPr>
          <w:rFonts w:ascii="Times New Roman" w:hAnsi="Times New Roman" w:cs="Times New Roman"/>
          <w:b/>
          <w:sz w:val="32"/>
          <w:szCs w:val="32"/>
        </w:rPr>
        <w:t xml:space="preserve">Дистанционное задание для группы 2 жив 2 </w:t>
      </w:r>
    </w:p>
    <w:p w:rsidR="00D74A5D" w:rsidRDefault="000A7C52" w:rsidP="002E22A9">
      <w:pPr>
        <w:rPr>
          <w:rFonts w:ascii="Times New Roman" w:hAnsi="Times New Roman" w:cs="Times New Roman"/>
          <w:b/>
          <w:sz w:val="32"/>
          <w:szCs w:val="32"/>
        </w:rPr>
      </w:pPr>
      <w:r w:rsidRPr="002E22A9">
        <w:rPr>
          <w:rFonts w:ascii="Times New Roman" w:hAnsi="Times New Roman" w:cs="Times New Roman"/>
          <w:b/>
          <w:sz w:val="32"/>
          <w:szCs w:val="32"/>
        </w:rPr>
        <w:t>05.02.2021</w:t>
      </w:r>
    </w:p>
    <w:p w:rsidR="002E22A9" w:rsidRPr="002E22A9" w:rsidRDefault="002E22A9" w:rsidP="002E22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Преподаватель: Бирюков А.П.</w:t>
      </w:r>
    </w:p>
    <w:p w:rsidR="000A7C52" w:rsidRDefault="000A7C52" w:rsidP="000A7C5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7C52" w:rsidRDefault="000A7C52" w:rsidP="000A7C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</w:t>
      </w:r>
    </w:p>
    <w:p w:rsidR="000A7C52" w:rsidRDefault="00E2529C" w:rsidP="000A7C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Завершение работы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E2529C" w:rsidRPr="00E2529C" w:rsidTr="000A7C52">
        <w:trPr>
          <w:trHeight w:val="2005"/>
        </w:trPr>
        <w:tc>
          <w:tcPr>
            <w:tcW w:w="2660" w:type="dxa"/>
            <w:shd w:val="clear" w:color="auto" w:fill="auto"/>
          </w:tcPr>
          <w:p w:rsidR="00E2529C" w:rsidRPr="00E2529C" w:rsidRDefault="00E2529C" w:rsidP="009D6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Натюрморт с гипсовой головой.</w:t>
            </w: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2529C" w:rsidRPr="00E2529C" w:rsidRDefault="00E2529C" w:rsidP="009D6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E2529C" w:rsidRPr="00E2529C" w:rsidRDefault="00E2529C" w:rsidP="009D6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Выполняется  этюд натюрморта с гипсовой головой. </w:t>
            </w: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масло</w:t>
            </w: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Размер холста</w:t>
            </w: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–  до 55*70  см. Освещение – по усмотрению преподавателя. </w:t>
            </w:r>
          </w:p>
          <w:p w:rsidR="00E2529C" w:rsidRPr="00E2529C" w:rsidRDefault="00E2529C" w:rsidP="009D6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передача объёма, материальности, пространства, условий освещённости и среды.</w:t>
            </w:r>
          </w:p>
          <w:p w:rsidR="00E2529C" w:rsidRPr="00E2529C" w:rsidRDefault="00E2529C" w:rsidP="009D6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2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 - гипсовая голова является главным объектом постановки, но лепка сложной формы рассматривается в комплексе всех живописно-пластических задач.</w:t>
            </w:r>
          </w:p>
        </w:tc>
      </w:tr>
    </w:tbl>
    <w:p w:rsidR="000A7C52" w:rsidRPr="00E2529C" w:rsidRDefault="000A7C52" w:rsidP="000A7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C52" w:rsidRPr="00E2529C" w:rsidRDefault="000A7C52" w:rsidP="000A7C52">
      <w:pPr>
        <w:jc w:val="center"/>
        <w:rPr>
          <w:rFonts w:ascii="Times New Roman" w:hAnsi="Times New Roman" w:cs="Times New Roman"/>
          <w:sz w:val="32"/>
          <w:szCs w:val="32"/>
        </w:rPr>
      </w:pPr>
      <w:r w:rsidRPr="00E2529C">
        <w:rPr>
          <w:rFonts w:ascii="Times New Roman" w:hAnsi="Times New Roman" w:cs="Times New Roman"/>
          <w:sz w:val="32"/>
          <w:szCs w:val="32"/>
        </w:rPr>
        <w:t>Рисунок</w:t>
      </w:r>
    </w:p>
    <w:p w:rsidR="000A7C52" w:rsidRPr="00E2529C" w:rsidRDefault="00E2529C" w:rsidP="00E252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Завершение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</w:tblGrid>
      <w:tr w:rsidR="00E2529C" w:rsidRPr="00E2529C" w:rsidTr="000A7C52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C" w:rsidRPr="00E2529C" w:rsidRDefault="00E2529C" w:rsidP="009D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Рисунок  головы натурщика и черепа человека  в том же повороте.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C" w:rsidRPr="00E2529C" w:rsidRDefault="00E2529C" w:rsidP="009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 xml:space="preserve">На одном листе выполняются  кратковременный рисунок  головы натурщика и черепа человека  в том же повороте. </w:t>
            </w:r>
          </w:p>
          <w:p w:rsidR="00E2529C" w:rsidRPr="00E2529C" w:rsidRDefault="00E2529C" w:rsidP="009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Моделью желательно иметь натурщика с ярко выраженной формой головы и  лица  – глубокими глазничными  впадинами, без бороды и усов.</w:t>
            </w:r>
          </w:p>
          <w:p w:rsidR="00E2529C" w:rsidRPr="00E2529C" w:rsidRDefault="00E2529C" w:rsidP="009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 xml:space="preserve">– графитный карандаш. </w:t>
            </w: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бумаги - примерно 1/2  листа.</w:t>
            </w:r>
            <w:r w:rsidRPr="00E2529C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сверху, спереди, не дающее больших падающих теней. </w:t>
            </w: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- 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линейно-конструктивное с  передачей  светотени.</w:t>
            </w:r>
          </w:p>
          <w:p w:rsidR="00E2529C" w:rsidRPr="00E2529C" w:rsidRDefault="00E2529C" w:rsidP="009D6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- композиционное расположение  головы и черепа на одном листе. Построение головы живой модели и черепа. Определение основных плоскостей, создающих поверхность черепа</w:t>
            </w:r>
            <w:r w:rsidRPr="00E25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2529C" w:rsidRPr="00E2529C" w:rsidRDefault="00E2529C" w:rsidP="009D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9C">
              <w:rPr>
                <w:rFonts w:ascii="Times New Roman" w:hAnsi="Times New Roman" w:cs="Times New Roman"/>
                <w:sz w:val="24"/>
                <w:szCs w:val="24"/>
              </w:rPr>
              <w:t>Нахождение светотенью границ перелома формы (гребень формы). Учащиеся рисуют живую модель, постоянно сверяясь с черепом,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выход костей на поверхность. </w:t>
            </w:r>
          </w:p>
        </w:tc>
      </w:tr>
    </w:tbl>
    <w:p w:rsidR="000A7C52" w:rsidRPr="00E2529C" w:rsidRDefault="000A7C52" w:rsidP="000A7C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7C52" w:rsidRPr="00E2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F"/>
    <w:rsid w:val="000A7C52"/>
    <w:rsid w:val="002E22A9"/>
    <w:rsid w:val="00B9300F"/>
    <w:rsid w:val="00D74A5D"/>
    <w:rsid w:val="00E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6770-1395-45D3-BEB0-EFF687B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0A7C5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Учебная часть</cp:lastModifiedBy>
  <cp:revision>4</cp:revision>
  <dcterms:created xsi:type="dcterms:W3CDTF">2021-02-04T07:32:00Z</dcterms:created>
  <dcterms:modified xsi:type="dcterms:W3CDTF">2021-02-04T11:05:00Z</dcterms:modified>
</cp:coreProperties>
</file>